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8"/>
        <w:gridCol w:w="596"/>
        <w:gridCol w:w="596"/>
        <w:gridCol w:w="16"/>
      </w:tblGrid>
      <w:tr w:rsidR="00E67853" w14:paraId="083ADCC3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37746B08" w14:textId="77777777" w:rsidR="00E67853" w:rsidRDefault="00E16027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Week 1 RESOURCES</w:t>
            </w:r>
          </w:p>
        </w:tc>
      </w:tr>
      <w:tr w:rsidR="00E67853" w14:paraId="43A1EEB5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3E9EC" w14:textId="77777777" w:rsidR="00E67853" w:rsidRDefault="00E67853">
            <w:pPr>
              <w:spacing w:before="80" w:after="80" w:line="480" w:lineRule="exact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Establishing Credibility and Building a Holding Environment </w:t>
            </w:r>
          </w:p>
        </w:tc>
      </w:tr>
      <w:tr w:rsidR="00E67853" w14:paraId="1F005CD6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F65C7" w14:textId="7CC29694" w:rsidR="00E67853" w:rsidRDefault="00E67853" w:rsidP="00AD2771">
            <w:pPr>
              <w:spacing w:before="120" w:after="120"/>
            </w:pPr>
            <w:r>
              <w:rPr>
                <w:i/>
                <w:iCs/>
                <w:sz w:val="22"/>
                <w:szCs w:val="22"/>
              </w:rPr>
              <w:t>Use the 20 questions in the two checklists to evaluate how well you are able to establish credibility and create a holding environment.</w:t>
            </w:r>
          </w:p>
        </w:tc>
      </w:tr>
      <w:tr w:rsidR="00E67853" w14:paraId="5FD887D9" w14:textId="77777777">
        <w:trPr>
          <w:gridAfter w:val="1"/>
          <w:wAfter w:w="16" w:type="dxa"/>
        </w:trPr>
        <w:tc>
          <w:tcPr>
            <w:tcW w:w="9808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6BF6338A" w14:textId="77777777" w:rsidR="00E67853" w:rsidRDefault="00E67853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Checklist for Establishing Credibility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5F241F01" w14:textId="77777777" w:rsidR="00E67853" w:rsidRDefault="00E678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07C65C88" w14:textId="77777777" w:rsidR="00E67853" w:rsidRDefault="00E678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E67853" w14:paraId="219EB286" w14:textId="77777777">
        <w:trPr>
          <w:gridAfter w:val="1"/>
          <w:wAfter w:w="16" w:type="dxa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0E083C0" w14:textId="5017B675" w:rsidR="00E67853" w:rsidRDefault="00E67853" w:rsidP="00946E19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1.</w:t>
            </w:r>
            <w:r>
              <w:t xml:space="preserve">  Do you have, and </w:t>
            </w:r>
            <w:r w:rsidR="00946E19">
              <w:t xml:space="preserve">are </w:t>
            </w:r>
            <w:r>
              <w:t>you</w:t>
            </w:r>
            <w:r w:rsidR="00946E19">
              <w:t xml:space="preserve"> able to</w:t>
            </w:r>
            <w:r>
              <w:t xml:space="preserve"> demonstrate competence in a particular area?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02B1027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F1772DF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843FDC1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0338C87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2.</w:t>
            </w:r>
            <w:r>
              <w:t xml:space="preserve">  Do you demonstrate your willingness to work hard on a day-to-day basis?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4A30CAE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E2A4FCA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4FF0A79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36ABB3E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3.</w:t>
            </w:r>
            <w:r>
              <w:t xml:space="preserve">  Do you use whatever power and influence you have to benefit others?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09E031B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8E9E485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7A5489FB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E5B53E1" w14:textId="38BF88BC" w:rsidR="00E67853" w:rsidRDefault="00E67853" w:rsidP="00710EA4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4.</w:t>
            </w:r>
            <w:r>
              <w:t xml:space="preserve">  Do you consciously treat everyone </w:t>
            </w:r>
            <w:bookmarkStart w:id="0" w:name="_GoBack"/>
            <w:bookmarkEnd w:id="0"/>
            <w:r>
              <w:t xml:space="preserve">you come in contact </w:t>
            </w:r>
            <w:r w:rsidR="00D17A4E">
              <w:t xml:space="preserve">with </w:t>
            </w:r>
            <w:r>
              <w:t>consistently and fairly?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0ADC5C3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588C0AD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2FB8EC67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83E59EC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5.</w:t>
            </w:r>
            <w:r>
              <w:t xml:space="preserve">  Do you focus on practicing active listening on a day-to-day basis?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B0C7067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740E5B4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7828F886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452063B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6.</w:t>
            </w:r>
            <w:r>
              <w:t xml:space="preserve">  Do you keep track of and deliver on all promises you make?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9C5E4F8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7EDC845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58A87BEA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6D31774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7.</w:t>
            </w:r>
            <w:r>
              <w:t xml:space="preserve">  Do you consistently meet deadlines?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B3790D5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DBC3776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6AE2A17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2A695E0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8.</w:t>
            </w:r>
            <w:r>
              <w:t xml:space="preserve">  Do you remain calm under pressure?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BD0925B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B8BA10C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31A2467C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291A160" w14:textId="77777777" w:rsidR="00E67853" w:rsidRDefault="00E67853">
            <w:pPr>
              <w:spacing w:before="80" w:after="80"/>
              <w:ind w:left="380" w:hanging="260"/>
            </w:pPr>
            <w:r>
              <w:rPr>
                <w:b/>
                <w:bCs/>
              </w:rPr>
              <w:t>9.</w:t>
            </w:r>
            <w:r>
              <w:t xml:space="preserve">  Do you prepare thoroughly for meetings and presentations?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7E8C4BA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7D00024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56F31D2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976E1FB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10.</w:t>
            </w:r>
            <w:r>
              <w:t xml:space="preserve">  Do you answer all phone calls and respond to all e-mails promptly?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0C83958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C4CB2AC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7B8A0789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5D72E1C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11.</w:t>
            </w:r>
            <w:r>
              <w:t xml:space="preserve">  Do you keep accurate and detailed records of projects and activities?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B10ECCB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3591511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405D24E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79501537" w14:textId="77777777" w:rsidR="00E67853" w:rsidRDefault="00E67853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Checklist for Creating a Holding Environment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104AE854" w14:textId="77777777" w:rsidR="00E67853" w:rsidRDefault="00E678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24BF900C" w14:textId="77777777" w:rsidR="00E67853" w:rsidRDefault="00E678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7853" w14:paraId="702DD995" w14:textId="77777777">
        <w:trPr>
          <w:gridAfter w:val="1"/>
          <w:wAfter w:w="16" w:type="dxa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E61F225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12.</w:t>
            </w:r>
            <w:r>
              <w:t xml:space="preserve">  Would colleagues at any level say they have never heard you put another person down?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E93604B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6E1D179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7AB5133A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A012609" w14:textId="26ED7328" w:rsidR="00E67853" w:rsidRDefault="00E67853" w:rsidP="002C6005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13.</w:t>
            </w:r>
            <w:r>
              <w:t xml:space="preserve">  Do you </w:t>
            </w:r>
            <w:r w:rsidR="002C6005">
              <w:t xml:space="preserve">demonstrate </w:t>
            </w:r>
            <w:r>
              <w:t>that you will not tolerate “scapegoating,” or misapplied blame?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91CF952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7956E4B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03ACD3EC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FAF8C10" w14:textId="241D1BB8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14.</w:t>
            </w:r>
            <w:r>
              <w:t xml:space="preserve"> Do you listen fairly, kindly</w:t>
            </w:r>
            <w:r w:rsidR="00472484">
              <w:t>,</w:t>
            </w:r>
            <w:r>
              <w:t xml:space="preserve"> and with courtesy to the opinions of others?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C9CFC2E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D835DA9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15A2AA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84AA8B4" w14:textId="0BBD21D6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15.</w:t>
            </w:r>
            <w:r>
              <w:t xml:space="preserve">  Do you respect other people’s ideas and give each one the same amount of consideration, regardless of </w:t>
            </w:r>
            <w:r w:rsidR="00472484">
              <w:t xml:space="preserve">their </w:t>
            </w:r>
            <w:r>
              <w:t>level?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336BC10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5D96DE7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AC14F00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B245E67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16.</w:t>
            </w:r>
            <w:r>
              <w:t xml:space="preserve">  Do you go to bat for your team to get the resources you need?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D4685AA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58281FB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689FF3D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500A485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17.</w:t>
            </w:r>
            <w:r>
              <w:t xml:space="preserve">  Do you shelter your team from interference and show courage in sticking up for your people?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4B43CE9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1919222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404B87BE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B5BA3D4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18.</w:t>
            </w:r>
            <w:r>
              <w:t xml:space="preserve">  Do you protect voices of dissent, and leaders who are working without authority?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5A8D27B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89FAA0E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433313AF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2CA367C1" w14:textId="21828F4C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 xml:space="preserve">19. </w:t>
            </w:r>
            <w:r>
              <w:t xml:space="preserve"> Do you admit it when you make a mistake</w:t>
            </w:r>
            <w:r w:rsidR="00E41F72">
              <w:t>,</w:t>
            </w:r>
            <w:r>
              <w:t xml:space="preserve"> or when you don’t have the answer?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3D027E4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39701F6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74E33D62" w14:textId="77777777">
        <w:trPr>
          <w:gridAfter w:val="1"/>
          <w:wAfter w:w="16" w:type="dxa"/>
        </w:trPr>
        <w:tc>
          <w:tcPr>
            <w:tcW w:w="9808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986E7D5" w14:textId="77777777" w:rsidR="00E67853" w:rsidRDefault="00E67853">
            <w:pPr>
              <w:spacing w:before="80" w:after="80"/>
              <w:ind w:left="380" w:hanging="360"/>
            </w:pPr>
            <w:r>
              <w:rPr>
                <w:b/>
                <w:bCs/>
              </w:rPr>
              <w:t>20.</w:t>
            </w:r>
            <w:r>
              <w:t xml:space="preserve">  Do you use every reasonable opportunity to foster other’s professional growth?</w:t>
            </w: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778A640" w14:textId="77777777" w:rsidR="00E67853" w:rsidRDefault="00E67853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A8ED738" w14:textId="77777777" w:rsidR="00E67853" w:rsidRDefault="00E67853">
            <w:pPr>
              <w:spacing w:before="80" w:after="80"/>
              <w:jc w:val="center"/>
            </w:pPr>
          </w:p>
        </w:tc>
      </w:tr>
      <w:tr w:rsidR="00E67853" w14:paraId="2A72562A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C1BA" w14:textId="01A2AF3E" w:rsidR="00E67853" w:rsidRDefault="00E67853">
            <w:pPr>
              <w:spacing w:before="80" w:after="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If you answer</w:t>
            </w:r>
            <w:r w:rsidR="000E3C82">
              <w:rPr>
                <w:i/>
                <w:iCs/>
                <w:sz w:val="22"/>
                <w:szCs w:val="22"/>
              </w:rPr>
              <w:t>ed</w:t>
            </w:r>
            <w:r>
              <w:rPr>
                <w:i/>
                <w:iCs/>
                <w:sz w:val="22"/>
                <w:szCs w:val="22"/>
              </w:rPr>
              <w:t xml:space="preserve"> “</w:t>
            </w:r>
            <w:r>
              <w:rPr>
                <w:b/>
                <w:bCs/>
                <w:i/>
                <w:iCs/>
                <w:sz w:val="22"/>
                <w:szCs w:val="22"/>
              </w:rPr>
              <w:t>yes</w:t>
            </w:r>
            <w:r>
              <w:rPr>
                <w:i/>
                <w:iCs/>
                <w:sz w:val="22"/>
                <w:szCs w:val="22"/>
              </w:rPr>
              <w:t>” to most of these questions, you are probably doing a good job of establishing your credibility and building a holding environment.</w:t>
            </w:r>
          </w:p>
          <w:p w14:paraId="1A32D06B" w14:textId="580EF04D" w:rsidR="00E67853" w:rsidRDefault="00E67853">
            <w:pPr>
              <w:spacing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If you answer</w:t>
            </w:r>
            <w:r w:rsidR="000E3C82">
              <w:rPr>
                <w:i/>
                <w:iCs/>
                <w:sz w:val="22"/>
                <w:szCs w:val="22"/>
              </w:rPr>
              <w:t>ed</w:t>
            </w:r>
            <w:r>
              <w:rPr>
                <w:i/>
                <w:iCs/>
                <w:sz w:val="22"/>
                <w:szCs w:val="22"/>
              </w:rPr>
              <w:t xml:space="preserve"> “</w:t>
            </w:r>
            <w:r>
              <w:rPr>
                <w:b/>
                <w:bCs/>
                <w:i/>
                <w:iCs/>
                <w:sz w:val="22"/>
                <w:szCs w:val="22"/>
              </w:rPr>
              <w:t>no</w:t>
            </w:r>
            <w:r>
              <w:rPr>
                <w:i/>
                <w:iCs/>
                <w:sz w:val="22"/>
                <w:szCs w:val="22"/>
              </w:rPr>
              <w:t xml:space="preserve">” to any </w:t>
            </w:r>
            <w:r w:rsidR="000E3C82">
              <w:rPr>
                <w:i/>
                <w:iCs/>
                <w:sz w:val="22"/>
                <w:szCs w:val="22"/>
              </w:rPr>
              <w:t xml:space="preserve">of these </w:t>
            </w:r>
            <w:r>
              <w:rPr>
                <w:i/>
                <w:iCs/>
                <w:sz w:val="22"/>
                <w:szCs w:val="22"/>
              </w:rPr>
              <w:t>questions, you may want to focus on how to improve your performance in that area.  Identify how to change your behavior</w:t>
            </w:r>
            <w:r w:rsidR="00195E60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and practice it until it becomes second nature.</w:t>
            </w:r>
          </w:p>
        </w:tc>
      </w:tr>
      <w:tr w:rsidR="00E67853" w14:paraId="2D5F636E" w14:textId="7777777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0530F" w14:textId="77777777" w:rsidR="00E67853" w:rsidRDefault="00E67853">
            <w:pPr>
              <w:spacing w:before="120"/>
              <w:jc w:val="center"/>
            </w:pPr>
          </w:p>
        </w:tc>
      </w:tr>
    </w:tbl>
    <w:p w14:paraId="3F764BE7" w14:textId="77777777" w:rsidR="00E67853" w:rsidRDefault="00E67853"/>
    <w:sectPr w:rsidR="00E67853">
      <w:pgSz w:w="12240" w:h="15840" w:code="1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C2"/>
    <w:rsid w:val="000E3C82"/>
    <w:rsid w:val="00195E60"/>
    <w:rsid w:val="002567C2"/>
    <w:rsid w:val="002C6005"/>
    <w:rsid w:val="00472484"/>
    <w:rsid w:val="005D5484"/>
    <w:rsid w:val="00710EA4"/>
    <w:rsid w:val="00946E19"/>
    <w:rsid w:val="00AD2771"/>
    <w:rsid w:val="00D17A4E"/>
    <w:rsid w:val="00E16027"/>
    <w:rsid w:val="00E41F72"/>
    <w:rsid w:val="00E6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03C2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sz w:val="20"/>
      <w:szCs w:val="20"/>
      <w:lang w:val="en-US" w:eastAsia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Textocomentario">
    <w:name w:val="annotation text"/>
    <w:basedOn w:val="Normal"/>
    <w:link w:val="TextocomentarioCar"/>
    <w:uiPriority w:val="99"/>
    <w:semiHidden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E19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sz w:val="20"/>
      <w:szCs w:val="20"/>
      <w:lang w:val="en-US" w:eastAsia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Textocomentario">
    <w:name w:val="annotation text"/>
    <w:basedOn w:val="Normal"/>
    <w:link w:val="TextocomentarioCar"/>
    <w:uiPriority w:val="99"/>
    <w:semiHidden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E19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Harvard ManageMentor — LEADING AND MOTIVATING TOOLS</vt:lpstr>
    </vt:vector>
  </TitlesOfParts>
  <Company>contextbased systems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Credibility</dc:title>
  <dc:subject>Week 1</dc:subject>
  <dc:creator>María del Carmen Abraham</dc:creator>
  <cp:lastModifiedBy>Bolivar Solorzano</cp:lastModifiedBy>
  <cp:revision>11</cp:revision>
  <dcterms:created xsi:type="dcterms:W3CDTF">2013-10-23T05:01:00Z</dcterms:created>
  <dcterms:modified xsi:type="dcterms:W3CDTF">2013-11-11T20:54:00Z</dcterms:modified>
</cp:coreProperties>
</file>